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0B4" w:rsidRPr="00BC60B4" w:rsidRDefault="00BC60B4" w:rsidP="00BC60B4">
      <w:pPr>
        <w:pBdr>
          <w:bottom w:val="single" w:sz="36" w:space="0" w:color="DDDDDD"/>
        </w:pBdr>
        <w:shd w:val="clear" w:color="auto" w:fill="FFFFFF"/>
        <w:spacing w:after="375" w:line="252" w:lineRule="atLeast"/>
        <w:outlineLvl w:val="1"/>
        <w:rPr>
          <w:rFonts w:ascii="Helvetica" w:eastAsia="Times New Roman" w:hAnsi="Helvetica" w:cs="Helvetica"/>
          <w:b/>
          <w:bCs/>
          <w:color w:val="333333"/>
          <w:spacing w:val="-12"/>
          <w:sz w:val="57"/>
          <w:szCs w:val="57"/>
          <w:lang w:eastAsia="en-GB"/>
        </w:rPr>
      </w:pPr>
      <w:r w:rsidRPr="00BC60B4">
        <w:rPr>
          <w:rFonts w:ascii="Helvetica" w:eastAsia="Times New Roman" w:hAnsi="Helvetica" w:cs="Helvetica"/>
          <w:b/>
          <w:bCs/>
          <w:color w:val="333333"/>
          <w:spacing w:val="-12"/>
          <w:sz w:val="57"/>
          <w:szCs w:val="57"/>
          <w:lang w:eastAsia="en-GB"/>
        </w:rPr>
        <w:t>What does the FSCS cover?</w:t>
      </w:r>
    </w:p>
    <w:p w:rsidR="00BC60B4" w:rsidRPr="00BC60B4" w:rsidRDefault="00BC60B4" w:rsidP="00BC60B4">
      <w:pPr>
        <w:shd w:val="clear" w:color="auto" w:fill="FFFFFF"/>
        <w:spacing w:after="0" w:line="375" w:lineRule="atLeast"/>
        <w:rPr>
          <w:rFonts w:ascii="Arial" w:eastAsia="Times New Roman" w:hAnsi="Arial" w:cs="Arial"/>
          <w:color w:val="333333"/>
          <w:sz w:val="28"/>
          <w:szCs w:val="28"/>
          <w:lang w:eastAsia="en-GB"/>
        </w:rPr>
      </w:pPr>
      <w:r w:rsidRPr="00BC60B4">
        <w:rPr>
          <w:rFonts w:ascii="Arial" w:eastAsia="Times New Roman" w:hAnsi="Arial" w:cs="Arial"/>
          <w:color w:val="333333"/>
          <w:sz w:val="28"/>
          <w:szCs w:val="28"/>
          <w:lang w:eastAsia="en-GB"/>
        </w:rPr>
        <w:t>The Financial Services Compensation Scheme (FSCS) only applies to organisations regulated by the Financial Conduct Authority (FCA). This was the big problem with failed Christmas savings scheme </w:t>
      </w:r>
      <w:proofErr w:type="spellStart"/>
      <w:r w:rsidRPr="00BC60B4">
        <w:rPr>
          <w:rFonts w:ascii="Arial" w:eastAsia="Times New Roman" w:hAnsi="Arial" w:cs="Arial"/>
          <w:color w:val="333333"/>
          <w:sz w:val="28"/>
          <w:szCs w:val="28"/>
          <w:lang w:eastAsia="en-GB"/>
        </w:rPr>
        <w:fldChar w:fldCharType="begin"/>
      </w:r>
      <w:r w:rsidRPr="00BC60B4">
        <w:rPr>
          <w:rFonts w:ascii="Arial" w:eastAsia="Times New Roman" w:hAnsi="Arial" w:cs="Arial"/>
          <w:color w:val="333333"/>
          <w:sz w:val="28"/>
          <w:szCs w:val="28"/>
          <w:lang w:eastAsia="en-GB"/>
        </w:rPr>
        <w:instrText xml:space="preserve"> HYPERLINK "http://forums.moneysavingexpert.com/showthread.html?t=283181" \o "Farepak" </w:instrText>
      </w:r>
      <w:r w:rsidRPr="00BC60B4">
        <w:rPr>
          <w:rFonts w:ascii="Arial" w:eastAsia="Times New Roman" w:hAnsi="Arial" w:cs="Arial"/>
          <w:color w:val="333333"/>
          <w:sz w:val="28"/>
          <w:szCs w:val="28"/>
          <w:lang w:eastAsia="en-GB"/>
        </w:rPr>
        <w:fldChar w:fldCharType="separate"/>
      </w:r>
      <w:r w:rsidRPr="00BC60B4">
        <w:rPr>
          <w:rFonts w:ascii="Arial" w:eastAsia="Times New Roman" w:hAnsi="Arial" w:cs="Arial"/>
          <w:color w:val="2C56A7"/>
          <w:sz w:val="28"/>
          <w:szCs w:val="28"/>
          <w:u w:val="single"/>
          <w:lang w:eastAsia="en-GB"/>
        </w:rPr>
        <w:t>Farepak</w:t>
      </w:r>
      <w:proofErr w:type="spellEnd"/>
      <w:r w:rsidRPr="00BC60B4">
        <w:rPr>
          <w:rFonts w:ascii="Arial" w:eastAsia="Times New Roman" w:hAnsi="Arial" w:cs="Arial"/>
          <w:color w:val="333333"/>
          <w:sz w:val="28"/>
          <w:szCs w:val="28"/>
          <w:lang w:eastAsia="en-GB"/>
        </w:rPr>
        <w:fldChar w:fldCharType="end"/>
      </w:r>
      <w:r w:rsidRPr="00BC60B4">
        <w:rPr>
          <w:rFonts w:ascii="Arial" w:eastAsia="Times New Roman" w:hAnsi="Arial" w:cs="Arial"/>
          <w:color w:val="333333"/>
          <w:sz w:val="28"/>
          <w:szCs w:val="28"/>
          <w:lang w:eastAsia="en-GB"/>
        </w:rPr>
        <w:t>, as it had no protection whatsoever. When it went bust, the money was gone.</w:t>
      </w:r>
    </w:p>
    <w:p w:rsidR="00BC60B4" w:rsidRDefault="00BC60B4" w:rsidP="00BC60B4">
      <w:pPr>
        <w:shd w:val="clear" w:color="auto" w:fill="FFFFFF"/>
        <w:spacing w:after="375" w:line="375" w:lineRule="atLeast"/>
        <w:rPr>
          <w:rFonts w:ascii="Arial" w:eastAsia="Times New Roman" w:hAnsi="Arial" w:cs="Arial"/>
          <w:color w:val="333333"/>
          <w:sz w:val="28"/>
          <w:szCs w:val="28"/>
          <w:lang w:eastAsia="en-GB"/>
        </w:rPr>
      </w:pPr>
    </w:p>
    <w:p w:rsidR="00BC60B4" w:rsidRPr="00BC60B4" w:rsidRDefault="00BC60B4" w:rsidP="00BC60B4">
      <w:pPr>
        <w:shd w:val="clear" w:color="auto" w:fill="FFFFFF"/>
        <w:spacing w:after="375" w:line="375" w:lineRule="atLeast"/>
        <w:rPr>
          <w:rFonts w:ascii="Arial" w:eastAsia="Times New Roman" w:hAnsi="Arial" w:cs="Arial"/>
          <w:color w:val="333333"/>
          <w:sz w:val="28"/>
          <w:szCs w:val="28"/>
          <w:lang w:eastAsia="en-GB"/>
        </w:rPr>
      </w:pPr>
      <w:r w:rsidRPr="00BC60B4">
        <w:rPr>
          <w:rFonts w:ascii="Arial" w:eastAsia="Times New Roman" w:hAnsi="Arial" w:cs="Arial"/>
          <w:color w:val="333333"/>
          <w:sz w:val="28"/>
          <w:szCs w:val="28"/>
          <w:lang w:eastAsia="en-GB"/>
        </w:rPr>
        <w:t>The main categories of protected savings are:</w:t>
      </w:r>
    </w:p>
    <w:p w:rsidR="00BC60B4" w:rsidRPr="00BC60B4" w:rsidRDefault="00BC60B4" w:rsidP="00BC60B4">
      <w:pPr>
        <w:numPr>
          <w:ilvl w:val="0"/>
          <w:numId w:val="1"/>
        </w:numPr>
        <w:shd w:val="clear" w:color="auto" w:fill="FFFFFF"/>
        <w:spacing w:after="0" w:line="375" w:lineRule="atLeast"/>
        <w:ind w:left="0"/>
        <w:rPr>
          <w:rFonts w:ascii="Arial" w:eastAsia="Times New Roman" w:hAnsi="Arial" w:cs="Arial"/>
          <w:color w:val="333333"/>
          <w:sz w:val="28"/>
          <w:szCs w:val="28"/>
          <w:lang w:eastAsia="en-GB"/>
        </w:rPr>
      </w:pPr>
      <w:r w:rsidRPr="00BC60B4">
        <w:rPr>
          <w:rFonts w:ascii="Arial" w:eastAsia="Times New Roman" w:hAnsi="Arial" w:cs="Arial"/>
          <w:b/>
          <w:bCs/>
          <w:color w:val="333333"/>
          <w:sz w:val="28"/>
          <w:szCs w:val="28"/>
          <w:lang w:eastAsia="en-GB"/>
        </w:rPr>
        <w:t>Bank and building society accounts</w:t>
      </w:r>
    </w:p>
    <w:p w:rsidR="00BC60B4" w:rsidRDefault="00BC60B4" w:rsidP="00BC60B4">
      <w:pPr>
        <w:shd w:val="clear" w:color="auto" w:fill="FFFFFF"/>
        <w:spacing w:after="0" w:line="375" w:lineRule="atLeast"/>
        <w:rPr>
          <w:rFonts w:ascii="Arial" w:eastAsia="Times New Roman" w:hAnsi="Arial" w:cs="Arial"/>
          <w:color w:val="333333"/>
          <w:sz w:val="28"/>
          <w:szCs w:val="28"/>
          <w:lang w:eastAsia="en-GB"/>
        </w:rPr>
      </w:pPr>
      <w:r w:rsidRPr="00BC60B4">
        <w:rPr>
          <w:rFonts w:ascii="Arial" w:eastAsia="Times New Roman" w:hAnsi="Arial" w:cs="Arial"/>
          <w:color w:val="333333"/>
          <w:sz w:val="28"/>
          <w:szCs w:val="28"/>
          <w:lang w:eastAsia="en-GB"/>
        </w:rPr>
        <w:t>All UK credit unions, bank or building society </w:t>
      </w:r>
      <w:hyperlink r:id="rId5" w:tooltip="Savings accounts" w:history="1">
        <w:r w:rsidRPr="00BC60B4">
          <w:rPr>
            <w:rFonts w:ascii="Arial" w:eastAsia="Times New Roman" w:hAnsi="Arial" w:cs="Arial"/>
            <w:color w:val="2C56A7"/>
            <w:sz w:val="28"/>
            <w:szCs w:val="28"/>
            <w:u w:val="single"/>
            <w:lang w:eastAsia="en-GB"/>
          </w:rPr>
          <w:t>savings accounts</w:t>
        </w:r>
      </w:hyperlink>
      <w:r w:rsidRPr="00BC60B4">
        <w:rPr>
          <w:rFonts w:ascii="Arial" w:eastAsia="Times New Roman" w:hAnsi="Arial" w:cs="Arial"/>
          <w:color w:val="333333"/>
          <w:sz w:val="28"/>
          <w:szCs w:val="28"/>
          <w:lang w:eastAsia="en-GB"/>
        </w:rPr>
        <w:t>, </w:t>
      </w:r>
      <w:hyperlink r:id="rId6" w:tooltip="current account" w:history="1">
        <w:r w:rsidRPr="00BC60B4">
          <w:rPr>
            <w:rFonts w:ascii="Arial" w:eastAsia="Times New Roman" w:hAnsi="Arial" w:cs="Arial"/>
            <w:color w:val="2C56A7"/>
            <w:sz w:val="28"/>
            <w:szCs w:val="28"/>
            <w:u w:val="single"/>
            <w:lang w:eastAsia="en-GB"/>
          </w:rPr>
          <w:t>current accounts</w:t>
        </w:r>
      </w:hyperlink>
      <w:r w:rsidRPr="00BC60B4">
        <w:rPr>
          <w:rFonts w:ascii="Arial" w:eastAsia="Times New Roman" w:hAnsi="Arial" w:cs="Arial"/>
          <w:color w:val="333333"/>
          <w:sz w:val="28"/>
          <w:szCs w:val="28"/>
          <w:lang w:eastAsia="en-GB"/>
        </w:rPr>
        <w:t> and small business accounts (read </w:t>
      </w:r>
      <w:hyperlink r:id="rId7" w:anchor="savings" w:history="1">
        <w:r w:rsidRPr="00BC60B4">
          <w:rPr>
            <w:rFonts w:ascii="Arial" w:eastAsia="Times New Roman" w:hAnsi="Arial" w:cs="Arial"/>
            <w:color w:val="2C56A7"/>
            <w:sz w:val="28"/>
            <w:szCs w:val="28"/>
            <w:u w:val="single"/>
            <w:lang w:eastAsia="en-GB"/>
          </w:rPr>
          <w:t>full details</w:t>
        </w:r>
      </w:hyperlink>
      <w:r w:rsidRPr="00BC60B4">
        <w:rPr>
          <w:rFonts w:ascii="Arial" w:eastAsia="Times New Roman" w:hAnsi="Arial" w:cs="Arial"/>
          <w:color w:val="333333"/>
          <w:sz w:val="28"/>
          <w:szCs w:val="28"/>
          <w:lang w:eastAsia="en-GB"/>
        </w:rPr>
        <w:t>) are covered to some degree by the FSCS.</w:t>
      </w:r>
    </w:p>
    <w:p w:rsidR="00BC60B4" w:rsidRPr="00BC60B4" w:rsidRDefault="00BC60B4" w:rsidP="00BC60B4">
      <w:pPr>
        <w:shd w:val="clear" w:color="auto" w:fill="FFFFFF"/>
        <w:spacing w:after="0" w:line="375" w:lineRule="atLeast"/>
        <w:rPr>
          <w:rFonts w:ascii="Arial" w:eastAsia="Times New Roman" w:hAnsi="Arial" w:cs="Arial"/>
          <w:color w:val="333333"/>
          <w:sz w:val="28"/>
          <w:szCs w:val="28"/>
          <w:lang w:eastAsia="en-GB"/>
        </w:rPr>
      </w:pPr>
    </w:p>
    <w:p w:rsidR="00BC60B4" w:rsidRDefault="00BC60B4" w:rsidP="00BC60B4">
      <w:pPr>
        <w:shd w:val="clear" w:color="auto" w:fill="FFFFFF"/>
        <w:spacing w:after="0" w:line="375" w:lineRule="atLeast"/>
        <w:rPr>
          <w:rFonts w:ascii="Arial" w:eastAsia="Times New Roman" w:hAnsi="Arial" w:cs="Arial"/>
          <w:color w:val="333333"/>
          <w:sz w:val="28"/>
          <w:szCs w:val="28"/>
          <w:lang w:eastAsia="en-GB"/>
        </w:rPr>
      </w:pPr>
      <w:r w:rsidRPr="00BC60B4">
        <w:rPr>
          <w:rFonts w:ascii="Arial" w:eastAsia="Times New Roman" w:hAnsi="Arial" w:cs="Arial"/>
          <w:color w:val="333333"/>
          <w:sz w:val="28"/>
          <w:szCs w:val="28"/>
          <w:lang w:eastAsia="en-GB"/>
        </w:rPr>
        <w:t xml:space="preserve">Certain types of guaranteed equity bonds, 'deposit accounts' where the interest paid depends on the stock market's performance, </w:t>
      </w:r>
      <w:proofErr w:type="gramStart"/>
      <w:r w:rsidRPr="00BC60B4">
        <w:rPr>
          <w:rFonts w:ascii="Arial" w:eastAsia="Times New Roman" w:hAnsi="Arial" w:cs="Arial"/>
          <w:color w:val="333333"/>
          <w:sz w:val="28"/>
          <w:szCs w:val="28"/>
          <w:lang w:eastAsia="en-GB"/>
        </w:rPr>
        <w:t>may</w:t>
      </w:r>
      <w:proofErr w:type="gramEnd"/>
      <w:r w:rsidRPr="00BC60B4">
        <w:rPr>
          <w:rFonts w:ascii="Arial" w:eastAsia="Times New Roman" w:hAnsi="Arial" w:cs="Arial"/>
          <w:color w:val="333333"/>
          <w:sz w:val="28"/>
          <w:szCs w:val="28"/>
          <w:lang w:eastAsia="en-GB"/>
        </w:rPr>
        <w:t xml:space="preserve"> also count for 'savings' protection.</w:t>
      </w:r>
    </w:p>
    <w:p w:rsidR="00BC60B4" w:rsidRPr="00BC60B4" w:rsidRDefault="00BC60B4" w:rsidP="00BC60B4">
      <w:pPr>
        <w:shd w:val="clear" w:color="auto" w:fill="FFFFFF"/>
        <w:spacing w:after="0" w:line="375" w:lineRule="atLeast"/>
        <w:rPr>
          <w:rFonts w:ascii="Arial" w:eastAsia="Times New Roman" w:hAnsi="Arial" w:cs="Arial"/>
          <w:color w:val="333333"/>
          <w:sz w:val="28"/>
          <w:szCs w:val="28"/>
          <w:lang w:eastAsia="en-GB"/>
        </w:rPr>
      </w:pPr>
    </w:p>
    <w:p w:rsidR="00BC60B4" w:rsidRPr="00BC60B4" w:rsidRDefault="00BC60B4" w:rsidP="00BC60B4">
      <w:pPr>
        <w:numPr>
          <w:ilvl w:val="0"/>
          <w:numId w:val="1"/>
        </w:numPr>
        <w:shd w:val="clear" w:color="auto" w:fill="FFFFFF"/>
        <w:spacing w:after="0" w:line="375" w:lineRule="atLeast"/>
        <w:ind w:left="0"/>
        <w:rPr>
          <w:rFonts w:ascii="Arial" w:eastAsia="Times New Roman" w:hAnsi="Arial" w:cs="Arial"/>
          <w:color w:val="333333"/>
          <w:sz w:val="28"/>
          <w:szCs w:val="28"/>
          <w:lang w:eastAsia="en-GB"/>
        </w:rPr>
      </w:pPr>
      <w:r w:rsidRPr="00BC60B4">
        <w:rPr>
          <w:rFonts w:ascii="Arial" w:eastAsia="Times New Roman" w:hAnsi="Arial" w:cs="Arial"/>
          <w:b/>
          <w:bCs/>
          <w:color w:val="333333"/>
          <w:sz w:val="28"/>
          <w:szCs w:val="28"/>
          <w:lang w:eastAsia="en-GB"/>
        </w:rPr>
        <w:t>Any cash saved within a SIPP pension</w:t>
      </w:r>
    </w:p>
    <w:p w:rsidR="00BC60B4" w:rsidRPr="00BC60B4" w:rsidRDefault="00BC60B4" w:rsidP="00BC60B4">
      <w:pPr>
        <w:shd w:val="clear" w:color="auto" w:fill="FFFFFF"/>
        <w:spacing w:after="0" w:line="375" w:lineRule="atLeast"/>
        <w:rPr>
          <w:rFonts w:ascii="inherit" w:eastAsia="Times New Roman" w:hAnsi="inherit" w:cs="Helvetica"/>
          <w:color w:val="333333"/>
          <w:sz w:val="24"/>
          <w:szCs w:val="24"/>
          <w:lang w:eastAsia="en-GB"/>
        </w:rPr>
      </w:pPr>
    </w:p>
    <w:p w:rsidR="00BC60B4" w:rsidRPr="00BC60B4" w:rsidRDefault="00BC60B4" w:rsidP="00BC60B4">
      <w:pPr>
        <w:shd w:val="clear" w:color="auto" w:fill="FFFFFF"/>
        <w:spacing w:after="0" w:line="375" w:lineRule="atLeast"/>
        <w:rPr>
          <w:rFonts w:ascii="Arial" w:eastAsia="Times New Roman" w:hAnsi="Arial" w:cs="Arial"/>
          <w:color w:val="333333"/>
          <w:sz w:val="24"/>
          <w:szCs w:val="24"/>
          <w:lang w:eastAsia="en-GB"/>
        </w:rPr>
      </w:pPr>
      <w:r w:rsidRPr="00BC60B4">
        <w:rPr>
          <w:rFonts w:ascii="Arial" w:eastAsia="Times New Roman" w:hAnsi="Arial" w:cs="Arial"/>
          <w:color w:val="333333"/>
          <w:sz w:val="24"/>
          <w:szCs w:val="24"/>
          <w:lang w:eastAsia="en-GB"/>
        </w:rPr>
        <w:t>If you have a </w:t>
      </w:r>
      <w:hyperlink r:id="rId8" w:history="1">
        <w:r w:rsidRPr="00BC60B4">
          <w:rPr>
            <w:rFonts w:ascii="Arial" w:eastAsia="Times New Roman" w:hAnsi="Arial" w:cs="Arial"/>
            <w:color w:val="2C56A7"/>
            <w:sz w:val="24"/>
            <w:szCs w:val="24"/>
            <w:u w:val="single"/>
            <w:lang w:eastAsia="en-GB"/>
          </w:rPr>
          <w:t>self invested personal pension</w:t>
        </w:r>
      </w:hyperlink>
      <w:r w:rsidRPr="00BC60B4">
        <w:rPr>
          <w:rFonts w:ascii="Arial" w:eastAsia="Times New Roman" w:hAnsi="Arial" w:cs="Arial"/>
          <w:color w:val="333333"/>
          <w:sz w:val="24"/>
          <w:szCs w:val="24"/>
          <w:lang w:eastAsia="en-GB"/>
        </w:rPr>
        <w:t> and are keeping some of the money in cash savings there (as opposed to investment funds), then you get the full FSCS savings protection on that, separate to any investment protection (read </w:t>
      </w:r>
      <w:hyperlink r:id="rId9" w:anchor="safe" w:history="1">
        <w:r w:rsidRPr="00BC60B4">
          <w:rPr>
            <w:rFonts w:ascii="Arial" w:eastAsia="Times New Roman" w:hAnsi="Arial" w:cs="Arial"/>
            <w:color w:val="2C56A7"/>
            <w:sz w:val="24"/>
            <w:szCs w:val="24"/>
            <w:u w:val="single"/>
            <w:lang w:eastAsia="en-GB"/>
          </w:rPr>
          <w:t>full details</w:t>
        </w:r>
      </w:hyperlink>
      <w:r w:rsidRPr="00BC60B4">
        <w:rPr>
          <w:rFonts w:ascii="Arial" w:eastAsia="Times New Roman" w:hAnsi="Arial" w:cs="Arial"/>
          <w:color w:val="333333"/>
          <w:sz w:val="24"/>
          <w:szCs w:val="24"/>
          <w:lang w:eastAsia="en-GB"/>
        </w:rPr>
        <w:t>).</w:t>
      </w:r>
    </w:p>
    <w:p w:rsidR="00BC60B4" w:rsidRDefault="00BC60B4" w:rsidP="00BC60B4">
      <w:pPr>
        <w:shd w:val="clear" w:color="auto" w:fill="FFFFFF"/>
        <w:spacing w:after="0" w:line="375" w:lineRule="atLeast"/>
        <w:rPr>
          <w:rFonts w:ascii="Arial" w:eastAsia="Times New Roman" w:hAnsi="Arial" w:cs="Arial"/>
          <w:color w:val="333333"/>
          <w:sz w:val="24"/>
          <w:szCs w:val="24"/>
          <w:lang w:eastAsia="en-GB"/>
        </w:rPr>
      </w:pPr>
      <w:r w:rsidRPr="00BC60B4">
        <w:rPr>
          <w:rFonts w:ascii="Arial" w:eastAsia="Times New Roman" w:hAnsi="Arial" w:cs="Arial"/>
          <w:color w:val="333333"/>
          <w:sz w:val="24"/>
          <w:szCs w:val="24"/>
          <w:lang w:eastAsia="en-GB"/>
        </w:rPr>
        <w:t>SIPP providers will tell you which banks are holding your cash, so you can check if it's linked to any others you have savings with (see </w:t>
      </w:r>
      <w:hyperlink r:id="rId10" w:anchor="whatcounts" w:history="1">
        <w:r w:rsidRPr="00BC60B4">
          <w:rPr>
            <w:rFonts w:ascii="Arial" w:eastAsia="Times New Roman" w:hAnsi="Arial" w:cs="Arial"/>
            <w:color w:val="2C56A7"/>
            <w:sz w:val="24"/>
            <w:szCs w:val="24"/>
            <w:u w:val="single"/>
            <w:lang w:eastAsia="en-GB"/>
          </w:rPr>
          <w:t>linked banks</w:t>
        </w:r>
      </w:hyperlink>
      <w:r w:rsidRPr="00BC60B4">
        <w:rPr>
          <w:rFonts w:ascii="Arial" w:eastAsia="Times New Roman" w:hAnsi="Arial" w:cs="Arial"/>
          <w:color w:val="333333"/>
          <w:sz w:val="24"/>
          <w:szCs w:val="24"/>
          <w:lang w:eastAsia="en-GB"/>
        </w:rPr>
        <w:t> table below).</w:t>
      </w:r>
    </w:p>
    <w:p w:rsidR="00BC60B4" w:rsidRPr="00BC60B4" w:rsidRDefault="00BC60B4" w:rsidP="00BC60B4">
      <w:pPr>
        <w:shd w:val="clear" w:color="auto" w:fill="FFFFFF"/>
        <w:spacing w:after="0" w:line="375" w:lineRule="atLeast"/>
        <w:rPr>
          <w:rFonts w:ascii="Arial" w:eastAsia="Times New Roman" w:hAnsi="Arial" w:cs="Arial"/>
          <w:color w:val="333333"/>
          <w:sz w:val="24"/>
          <w:szCs w:val="24"/>
          <w:lang w:eastAsia="en-GB"/>
        </w:rPr>
      </w:pPr>
    </w:p>
    <w:p w:rsidR="00BC60B4" w:rsidRPr="00BC60B4" w:rsidRDefault="00BC60B4" w:rsidP="00BC60B4">
      <w:pPr>
        <w:numPr>
          <w:ilvl w:val="0"/>
          <w:numId w:val="1"/>
        </w:numPr>
        <w:shd w:val="clear" w:color="auto" w:fill="FFFFFF"/>
        <w:spacing w:after="0" w:line="375" w:lineRule="atLeast"/>
        <w:ind w:left="0"/>
        <w:rPr>
          <w:rFonts w:ascii="Arial" w:eastAsia="Times New Roman" w:hAnsi="Arial" w:cs="Arial"/>
          <w:color w:val="333333"/>
          <w:sz w:val="24"/>
          <w:szCs w:val="24"/>
          <w:lang w:eastAsia="en-GB"/>
        </w:rPr>
      </w:pPr>
      <w:r w:rsidRPr="00BC60B4">
        <w:rPr>
          <w:rFonts w:ascii="Arial" w:eastAsia="Times New Roman" w:hAnsi="Arial" w:cs="Arial"/>
          <w:b/>
          <w:bCs/>
          <w:color w:val="333333"/>
          <w:sz w:val="24"/>
          <w:szCs w:val="24"/>
          <w:lang w:eastAsia="en-GB"/>
        </w:rPr>
        <w:t>Any cash ISA (including Help to Buy ISAs)</w:t>
      </w:r>
    </w:p>
    <w:p w:rsidR="00BC60B4" w:rsidRPr="00BC60B4" w:rsidRDefault="00BC60B4" w:rsidP="00BC60B4">
      <w:pPr>
        <w:shd w:val="clear" w:color="auto" w:fill="FFFFFF"/>
        <w:spacing w:after="0" w:line="375" w:lineRule="atLeast"/>
        <w:rPr>
          <w:rFonts w:ascii="Arial" w:eastAsia="Times New Roman" w:hAnsi="Arial" w:cs="Arial"/>
          <w:color w:val="333333"/>
          <w:sz w:val="24"/>
          <w:szCs w:val="24"/>
          <w:lang w:eastAsia="en-GB"/>
        </w:rPr>
      </w:pPr>
      <w:r w:rsidRPr="00BC60B4">
        <w:rPr>
          <w:rFonts w:ascii="Arial" w:eastAsia="Times New Roman" w:hAnsi="Arial" w:cs="Arial"/>
          <w:color w:val="333333"/>
          <w:sz w:val="24"/>
          <w:szCs w:val="24"/>
          <w:lang w:eastAsia="en-GB"/>
        </w:rPr>
        <w:t>These are simply tax-free savings accounts, so they have the same FSCS protection as any other savings accounts. This includes the cash ISA's forerunner, the Tessa-Only ISA (</w:t>
      </w:r>
      <w:proofErr w:type="spellStart"/>
      <w:r w:rsidRPr="00BC60B4">
        <w:rPr>
          <w:rFonts w:ascii="Arial" w:eastAsia="Times New Roman" w:hAnsi="Arial" w:cs="Arial"/>
          <w:color w:val="333333"/>
          <w:sz w:val="24"/>
          <w:szCs w:val="24"/>
          <w:lang w:eastAsia="en-GB"/>
        </w:rPr>
        <w:t>Toisa</w:t>
      </w:r>
      <w:proofErr w:type="spellEnd"/>
      <w:r w:rsidRPr="00BC60B4">
        <w:rPr>
          <w:rFonts w:ascii="Arial" w:eastAsia="Times New Roman" w:hAnsi="Arial" w:cs="Arial"/>
          <w:color w:val="333333"/>
          <w:sz w:val="24"/>
          <w:szCs w:val="24"/>
          <w:lang w:eastAsia="en-GB"/>
        </w:rPr>
        <w:t>). Plus the ISA money will retain its tax-free status if the institution it's held in goes bust.</w:t>
      </w:r>
    </w:p>
    <w:p w:rsidR="00BC60B4" w:rsidRPr="00BC60B4" w:rsidRDefault="00BC60B4" w:rsidP="00BC60B4">
      <w:pPr>
        <w:shd w:val="clear" w:color="auto" w:fill="FFFFFF"/>
        <w:spacing w:after="0" w:line="375" w:lineRule="atLeast"/>
        <w:rPr>
          <w:rFonts w:ascii="Arial" w:eastAsia="Times New Roman" w:hAnsi="Arial" w:cs="Arial"/>
          <w:color w:val="2C56A7"/>
          <w:sz w:val="24"/>
          <w:szCs w:val="24"/>
          <w:lang w:eastAsia="en-GB"/>
        </w:rPr>
      </w:pPr>
      <w:bookmarkStart w:id="0" w:name="investments"/>
      <w:bookmarkEnd w:id="0"/>
      <w:r w:rsidRPr="00BC60B4">
        <w:rPr>
          <w:rFonts w:ascii="Arial" w:eastAsia="Times New Roman" w:hAnsi="Arial" w:cs="Arial"/>
          <w:color w:val="2C56A7"/>
          <w:sz w:val="24"/>
          <w:szCs w:val="24"/>
          <w:lang w:eastAsia="en-GB"/>
        </w:rPr>
        <w:t>Am I protected if my investment company goes bust?</w:t>
      </w:r>
    </w:p>
    <w:p w:rsidR="00BC60B4" w:rsidRPr="00BC60B4" w:rsidRDefault="00BC60B4" w:rsidP="00BC60B4">
      <w:pPr>
        <w:shd w:val="clear" w:color="auto" w:fill="FFFFFF"/>
        <w:spacing w:after="0" w:line="375" w:lineRule="atLeast"/>
        <w:rPr>
          <w:rFonts w:ascii="Arial" w:eastAsia="Times New Roman" w:hAnsi="Arial" w:cs="Arial"/>
          <w:color w:val="2C56A7"/>
          <w:sz w:val="24"/>
          <w:szCs w:val="24"/>
          <w:lang w:eastAsia="en-GB"/>
        </w:rPr>
      </w:pPr>
      <w:bookmarkStart w:id="1" w:name="insurance"/>
      <w:bookmarkEnd w:id="1"/>
      <w:r w:rsidRPr="00BC60B4">
        <w:rPr>
          <w:rFonts w:ascii="Arial" w:eastAsia="Times New Roman" w:hAnsi="Arial" w:cs="Arial"/>
          <w:color w:val="2C56A7"/>
          <w:sz w:val="24"/>
          <w:szCs w:val="24"/>
          <w:lang w:eastAsia="en-GB"/>
        </w:rPr>
        <w:t>Am I protected if my insurance company goes bust?</w:t>
      </w:r>
    </w:p>
    <w:p w:rsidR="00BC60B4" w:rsidRPr="00BC60B4" w:rsidRDefault="00BC60B4" w:rsidP="00BC60B4">
      <w:pPr>
        <w:shd w:val="clear" w:color="auto" w:fill="FFFFFF"/>
        <w:spacing w:line="375" w:lineRule="atLeast"/>
        <w:rPr>
          <w:rFonts w:ascii="inherit" w:eastAsia="Times New Roman" w:hAnsi="inherit" w:cs="Helvetica"/>
          <w:color w:val="333333"/>
          <w:sz w:val="18"/>
          <w:szCs w:val="18"/>
          <w:lang w:eastAsia="en-GB"/>
        </w:rPr>
      </w:pPr>
      <w:r w:rsidRPr="00BC60B4">
        <w:rPr>
          <w:rFonts w:ascii="Arial" w:eastAsia="Times New Roman" w:hAnsi="Arial" w:cs="Arial"/>
          <w:color w:val="2C56A7"/>
          <w:sz w:val="24"/>
          <w:szCs w:val="24"/>
          <w:lang w:eastAsia="en-GB"/>
        </w:rPr>
        <w:t>What's not covered – saving stamps, clubs, loyalty</w:t>
      </w:r>
      <w:r w:rsidRPr="00BC60B4">
        <w:rPr>
          <w:rFonts w:ascii="inherit" w:eastAsia="Times New Roman" w:hAnsi="inherit" w:cs="Helvetica"/>
          <w:color w:val="2C56A7"/>
          <w:sz w:val="23"/>
          <w:szCs w:val="23"/>
          <w:lang w:eastAsia="en-GB"/>
        </w:rPr>
        <w:t xml:space="preserve"> points and </w:t>
      </w:r>
      <w:proofErr w:type="gramStart"/>
      <w:r w:rsidRPr="00BC60B4">
        <w:rPr>
          <w:rFonts w:ascii="inherit" w:eastAsia="Times New Roman" w:hAnsi="inherit" w:cs="Helvetica"/>
          <w:color w:val="2C56A7"/>
          <w:sz w:val="23"/>
          <w:szCs w:val="23"/>
          <w:lang w:eastAsia="en-GB"/>
        </w:rPr>
        <w:t>more</w:t>
      </w:r>
      <w:proofErr w:type="gramEnd"/>
    </w:p>
    <w:p w:rsidR="00BC60B4" w:rsidRPr="00BC60B4" w:rsidRDefault="00BC60B4" w:rsidP="00BC60B4">
      <w:pPr>
        <w:pBdr>
          <w:top w:val="single" w:sz="6" w:space="1" w:color="auto"/>
        </w:pBdr>
        <w:spacing w:line="240" w:lineRule="auto"/>
        <w:jc w:val="center"/>
        <w:rPr>
          <w:rFonts w:ascii="Arial" w:eastAsia="Times New Roman" w:hAnsi="Arial" w:cs="Arial"/>
          <w:vanish/>
          <w:sz w:val="16"/>
          <w:szCs w:val="16"/>
          <w:lang w:eastAsia="en-GB"/>
        </w:rPr>
      </w:pPr>
      <w:r w:rsidRPr="00BC60B4">
        <w:rPr>
          <w:rFonts w:ascii="Arial" w:eastAsia="Times New Roman" w:hAnsi="Arial" w:cs="Arial"/>
          <w:vanish/>
          <w:sz w:val="16"/>
          <w:szCs w:val="16"/>
          <w:lang w:eastAsia="en-GB"/>
        </w:rPr>
        <w:t>Bottom of Form</w:t>
      </w:r>
    </w:p>
    <w:p w:rsidR="00BC60B4" w:rsidRPr="00BC60B4" w:rsidRDefault="00BC60B4" w:rsidP="00BC60B4">
      <w:pPr>
        <w:pBdr>
          <w:bottom w:val="single" w:sz="36" w:space="0" w:color="DDDDDD"/>
        </w:pBdr>
        <w:shd w:val="clear" w:color="auto" w:fill="FFFFFF"/>
        <w:spacing w:after="375" w:line="252" w:lineRule="atLeast"/>
        <w:outlineLvl w:val="1"/>
        <w:rPr>
          <w:rFonts w:ascii="Helvetica" w:eastAsia="Times New Roman" w:hAnsi="Helvetica" w:cs="Helvetica"/>
          <w:b/>
          <w:bCs/>
          <w:color w:val="333333"/>
          <w:spacing w:val="-12"/>
          <w:sz w:val="57"/>
          <w:szCs w:val="57"/>
          <w:lang w:eastAsia="en-GB"/>
        </w:rPr>
      </w:pPr>
      <w:bookmarkStart w:id="2" w:name="protection"/>
      <w:bookmarkEnd w:id="2"/>
      <w:r w:rsidRPr="00BC60B4">
        <w:rPr>
          <w:rFonts w:ascii="Helvetica" w:eastAsia="Times New Roman" w:hAnsi="Helvetica" w:cs="Helvetica"/>
          <w:b/>
          <w:bCs/>
          <w:color w:val="333333"/>
          <w:spacing w:val="-12"/>
          <w:sz w:val="57"/>
          <w:szCs w:val="57"/>
          <w:lang w:eastAsia="en-GB"/>
        </w:rPr>
        <w:t>How does the protection work?</w:t>
      </w:r>
    </w:p>
    <w:p w:rsidR="00BC60B4" w:rsidRDefault="00BC60B4" w:rsidP="00BC60B4">
      <w:pPr>
        <w:shd w:val="clear" w:color="auto" w:fill="FFFFFF"/>
        <w:spacing w:after="375" w:line="375" w:lineRule="atLeast"/>
        <w:rPr>
          <w:rFonts w:ascii="Arial" w:eastAsia="Times New Roman" w:hAnsi="Arial" w:cs="Arial"/>
          <w:color w:val="333333"/>
          <w:sz w:val="28"/>
          <w:szCs w:val="28"/>
          <w:lang w:eastAsia="en-GB"/>
        </w:rPr>
      </w:pPr>
      <w:r>
        <w:rPr>
          <w:rFonts w:ascii="inherit" w:eastAsia="Times New Roman" w:hAnsi="inherit" w:cs="Helvetica"/>
          <w:noProof/>
          <w:color w:val="333333"/>
          <w:sz w:val="24"/>
          <w:szCs w:val="24"/>
          <w:lang w:eastAsia="en-GB"/>
        </w:rPr>
        <w:drawing>
          <wp:inline distT="0" distB="0" distL="0" distR="0">
            <wp:extent cx="1809750" cy="1390650"/>
            <wp:effectExtent l="19050" t="0" r="0" b="0"/>
            <wp:docPr id="2" name="Picture 2" descr="Bank and economy colla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k and economy collapse"/>
                    <pic:cNvPicPr>
                      <a:picLocks noChangeAspect="1" noChangeArrowheads="1"/>
                    </pic:cNvPicPr>
                  </pic:nvPicPr>
                  <pic:blipFill>
                    <a:blip r:embed="rId11" cstate="print"/>
                    <a:srcRect/>
                    <a:stretch>
                      <a:fillRect/>
                    </a:stretch>
                  </pic:blipFill>
                  <pic:spPr bwMode="auto">
                    <a:xfrm>
                      <a:off x="0" y="0"/>
                      <a:ext cx="1809750" cy="1390650"/>
                    </a:xfrm>
                    <a:prstGeom prst="rect">
                      <a:avLst/>
                    </a:prstGeom>
                    <a:noFill/>
                    <a:ln w="9525">
                      <a:noFill/>
                      <a:miter lim="800000"/>
                      <a:headEnd/>
                      <a:tailEnd/>
                    </a:ln>
                  </pic:spPr>
                </pic:pic>
              </a:graphicData>
            </a:graphic>
          </wp:inline>
        </w:drawing>
      </w:r>
    </w:p>
    <w:p w:rsidR="00BC60B4" w:rsidRPr="00BC60B4" w:rsidRDefault="00BC60B4" w:rsidP="00BC60B4">
      <w:pPr>
        <w:shd w:val="clear" w:color="auto" w:fill="FFFFFF"/>
        <w:spacing w:after="375" w:line="375" w:lineRule="atLeast"/>
        <w:rPr>
          <w:rFonts w:ascii="Arial" w:eastAsia="Times New Roman" w:hAnsi="Arial" w:cs="Arial"/>
          <w:color w:val="333333"/>
          <w:sz w:val="28"/>
          <w:szCs w:val="28"/>
          <w:lang w:eastAsia="en-GB"/>
        </w:rPr>
      </w:pPr>
      <w:r w:rsidRPr="00BC60B4">
        <w:rPr>
          <w:rFonts w:ascii="Arial" w:eastAsia="Times New Roman" w:hAnsi="Arial" w:cs="Arial"/>
          <w:color w:val="333333"/>
          <w:sz w:val="28"/>
          <w:szCs w:val="28"/>
          <w:lang w:eastAsia="en-GB"/>
        </w:rPr>
        <w:t>All UK-regulated deposits – including money saved and accumulated interest – in bank or building society savings products, are covered by the FSCS.</w:t>
      </w:r>
    </w:p>
    <w:p w:rsidR="00BC60B4" w:rsidRPr="00BC60B4" w:rsidRDefault="00BC60B4" w:rsidP="00BC60B4">
      <w:pPr>
        <w:shd w:val="clear" w:color="auto" w:fill="FFFFFF"/>
        <w:spacing w:after="375" w:line="375" w:lineRule="atLeast"/>
        <w:rPr>
          <w:rFonts w:ascii="Arial" w:eastAsia="Times New Roman" w:hAnsi="Arial" w:cs="Arial"/>
          <w:color w:val="333333"/>
          <w:sz w:val="28"/>
          <w:szCs w:val="28"/>
          <w:lang w:eastAsia="en-GB"/>
        </w:rPr>
      </w:pPr>
      <w:r w:rsidRPr="00BC60B4">
        <w:rPr>
          <w:rFonts w:ascii="Arial" w:eastAsia="Times New Roman" w:hAnsi="Arial" w:cs="Arial"/>
          <w:color w:val="333333"/>
          <w:sz w:val="28"/>
          <w:szCs w:val="28"/>
          <w:lang w:eastAsia="en-GB"/>
        </w:rPr>
        <w:t>This is an independent fund set up by government and regulated by the FCA, which promises that, in the event of a bank collapsing, you get some of your money back, though it's likely you'll lose access to the cash while compensation is being dished out.</w:t>
      </w:r>
    </w:p>
    <w:p w:rsidR="00BC60B4" w:rsidRPr="00BC60B4" w:rsidRDefault="00BC60B4" w:rsidP="00BC60B4">
      <w:pPr>
        <w:shd w:val="clear" w:color="auto" w:fill="FFFFFF"/>
        <w:spacing w:after="375" w:line="375" w:lineRule="atLeast"/>
        <w:rPr>
          <w:rFonts w:ascii="Arial" w:eastAsia="Times New Roman" w:hAnsi="Arial" w:cs="Arial"/>
          <w:color w:val="333333"/>
          <w:sz w:val="28"/>
          <w:szCs w:val="28"/>
          <w:lang w:eastAsia="en-GB"/>
        </w:rPr>
      </w:pPr>
      <w:r w:rsidRPr="00BC60B4">
        <w:rPr>
          <w:rFonts w:ascii="Arial" w:eastAsia="Times New Roman" w:hAnsi="Arial" w:cs="Arial"/>
          <w:color w:val="333333"/>
          <w:sz w:val="28"/>
          <w:szCs w:val="28"/>
          <w:lang w:eastAsia="en-GB"/>
        </w:rPr>
        <w:t>This applies to everyone, no matter their age (including children), or where they live. Provided the bank is registered in the UK, crucially:</w:t>
      </w:r>
    </w:p>
    <w:p w:rsidR="00BC60B4" w:rsidRPr="00BC60B4" w:rsidRDefault="00BC60B4" w:rsidP="00BC60B4">
      <w:pPr>
        <w:pBdr>
          <w:left w:val="single" w:sz="48" w:space="8" w:color="F9C30A"/>
        </w:pBdr>
        <w:shd w:val="clear" w:color="auto" w:fill="FFFFFF"/>
        <w:spacing w:after="495" w:line="327" w:lineRule="atLeast"/>
        <w:rPr>
          <w:rFonts w:ascii="Helvetica" w:eastAsia="Times New Roman" w:hAnsi="Helvetica" w:cs="Helvetica"/>
          <w:color w:val="333333"/>
          <w:spacing w:val="-6"/>
          <w:sz w:val="33"/>
          <w:szCs w:val="33"/>
          <w:lang w:eastAsia="en-GB"/>
        </w:rPr>
      </w:pPr>
      <w:r w:rsidRPr="00BC60B4">
        <w:rPr>
          <w:rFonts w:ascii="Helvetica" w:eastAsia="Times New Roman" w:hAnsi="Helvetica" w:cs="Helvetica"/>
          <w:color w:val="333333"/>
          <w:spacing w:val="-6"/>
          <w:sz w:val="33"/>
          <w:szCs w:val="33"/>
          <w:lang w:eastAsia="en-GB"/>
        </w:rPr>
        <w:t>100% of the first £85,000 you have saved, per financial institution, is protected.</w:t>
      </w:r>
    </w:p>
    <w:p w:rsidR="00BC60B4" w:rsidRPr="00BC60B4" w:rsidRDefault="00BC60B4" w:rsidP="00BC60B4">
      <w:pPr>
        <w:shd w:val="clear" w:color="auto" w:fill="FFFFFF"/>
        <w:spacing w:after="0" w:line="375" w:lineRule="atLeast"/>
        <w:rPr>
          <w:rFonts w:ascii="Arial" w:eastAsia="Times New Roman" w:hAnsi="Arial" w:cs="Arial"/>
          <w:color w:val="333333"/>
          <w:sz w:val="28"/>
          <w:szCs w:val="28"/>
          <w:lang w:eastAsia="en-GB"/>
        </w:rPr>
      </w:pPr>
      <w:r w:rsidRPr="00BC60B4">
        <w:rPr>
          <w:rFonts w:ascii="Arial" w:eastAsia="Times New Roman" w:hAnsi="Arial" w:cs="Arial"/>
          <w:color w:val="333333"/>
          <w:sz w:val="28"/>
          <w:szCs w:val="28"/>
          <w:lang w:eastAsia="en-GB"/>
        </w:rPr>
        <w:t>The biggest issues here are </w:t>
      </w:r>
      <w:hyperlink r:id="rId12" w:anchor="whatcounts" w:history="1">
        <w:r w:rsidRPr="00BC60B4">
          <w:rPr>
            <w:rFonts w:ascii="Arial" w:eastAsia="Times New Roman" w:hAnsi="Arial" w:cs="Arial"/>
            <w:color w:val="2C56A7"/>
            <w:sz w:val="28"/>
            <w:szCs w:val="28"/>
            <w:u w:val="single"/>
            <w:lang w:eastAsia="en-GB"/>
          </w:rPr>
          <w:t>what counts as an institution?</w:t>
        </w:r>
      </w:hyperlink>
      <w:r w:rsidRPr="00BC60B4">
        <w:rPr>
          <w:rFonts w:ascii="Arial" w:eastAsia="Times New Roman" w:hAnsi="Arial" w:cs="Arial"/>
          <w:color w:val="333333"/>
          <w:sz w:val="28"/>
          <w:szCs w:val="28"/>
          <w:lang w:eastAsia="en-GB"/>
        </w:rPr>
        <w:t> </w:t>
      </w:r>
      <w:proofErr w:type="gramStart"/>
      <w:r w:rsidRPr="00BC60B4">
        <w:rPr>
          <w:rFonts w:ascii="Arial" w:eastAsia="Times New Roman" w:hAnsi="Arial" w:cs="Arial"/>
          <w:color w:val="333333"/>
          <w:sz w:val="28"/>
          <w:szCs w:val="28"/>
          <w:lang w:eastAsia="en-GB"/>
        </w:rPr>
        <w:t>and</w:t>
      </w:r>
      <w:proofErr w:type="gramEnd"/>
      <w:r w:rsidRPr="00BC60B4">
        <w:rPr>
          <w:rFonts w:ascii="Arial" w:eastAsia="Times New Roman" w:hAnsi="Arial" w:cs="Arial"/>
          <w:color w:val="333333"/>
          <w:sz w:val="28"/>
          <w:szCs w:val="28"/>
          <w:lang w:eastAsia="en-GB"/>
        </w:rPr>
        <w:t> </w:t>
      </w:r>
      <w:hyperlink r:id="rId13" w:anchor="foreign" w:history="1">
        <w:r w:rsidRPr="00BC60B4">
          <w:rPr>
            <w:rFonts w:ascii="Arial" w:eastAsia="Times New Roman" w:hAnsi="Arial" w:cs="Arial"/>
            <w:color w:val="2C56A7"/>
            <w:sz w:val="28"/>
            <w:szCs w:val="28"/>
            <w:u w:val="single"/>
            <w:lang w:eastAsia="en-GB"/>
          </w:rPr>
          <w:t>what's a UK-regulated institution?</w:t>
        </w:r>
      </w:hyperlink>
      <w:r w:rsidRPr="00BC60B4">
        <w:rPr>
          <w:rFonts w:ascii="Arial" w:eastAsia="Times New Roman" w:hAnsi="Arial" w:cs="Arial"/>
          <w:color w:val="333333"/>
          <w:sz w:val="28"/>
          <w:szCs w:val="28"/>
          <w:lang w:eastAsia="en-GB"/>
        </w:rPr>
        <w:t> (</w:t>
      </w:r>
      <w:proofErr w:type="gramStart"/>
      <w:r w:rsidRPr="00BC60B4">
        <w:rPr>
          <w:rFonts w:ascii="Arial" w:eastAsia="Times New Roman" w:hAnsi="Arial" w:cs="Arial"/>
          <w:color w:val="333333"/>
          <w:sz w:val="28"/>
          <w:szCs w:val="28"/>
          <w:lang w:eastAsia="en-GB"/>
        </w:rPr>
        <w:t>see</w:t>
      </w:r>
      <w:proofErr w:type="gramEnd"/>
      <w:r w:rsidRPr="00BC60B4">
        <w:rPr>
          <w:rFonts w:ascii="Arial" w:eastAsia="Times New Roman" w:hAnsi="Arial" w:cs="Arial"/>
          <w:color w:val="333333"/>
          <w:sz w:val="28"/>
          <w:szCs w:val="28"/>
          <w:lang w:eastAsia="en-GB"/>
        </w:rPr>
        <w:t xml:space="preserve"> later for both). But they're not the only ones... </w:t>
      </w:r>
      <w:r w:rsidRPr="00BC60B4">
        <w:rPr>
          <w:rFonts w:ascii="Arial" w:eastAsia="Times New Roman" w:hAnsi="Arial" w:cs="Arial"/>
          <w:i/>
          <w:iCs/>
          <w:color w:val="333333"/>
          <w:sz w:val="28"/>
          <w:szCs w:val="28"/>
          <w:lang w:eastAsia="en-GB"/>
        </w:rPr>
        <w:t>(</w:t>
      </w:r>
      <w:proofErr w:type="gramStart"/>
      <w:r w:rsidRPr="00BC60B4">
        <w:rPr>
          <w:rFonts w:ascii="Arial" w:eastAsia="Times New Roman" w:hAnsi="Arial" w:cs="Arial"/>
          <w:i/>
          <w:iCs/>
          <w:color w:val="333333"/>
          <w:sz w:val="28"/>
          <w:szCs w:val="28"/>
          <w:lang w:eastAsia="en-GB"/>
        </w:rPr>
        <w:t>click</w:t>
      </w:r>
      <w:proofErr w:type="gramEnd"/>
      <w:r w:rsidRPr="00BC60B4">
        <w:rPr>
          <w:rFonts w:ascii="Arial" w:eastAsia="Times New Roman" w:hAnsi="Arial" w:cs="Arial"/>
          <w:i/>
          <w:iCs/>
          <w:color w:val="333333"/>
          <w:sz w:val="28"/>
          <w:szCs w:val="28"/>
          <w:lang w:eastAsia="en-GB"/>
        </w:rPr>
        <w:t xml:space="preserve"> to open/close)</w:t>
      </w:r>
    </w:p>
    <w:p w:rsidR="00BC60B4" w:rsidRPr="00BC60B4" w:rsidRDefault="00BC60B4" w:rsidP="00BC60B4">
      <w:pPr>
        <w:shd w:val="clear" w:color="auto" w:fill="FFFFFF"/>
        <w:spacing w:after="0" w:line="375" w:lineRule="atLeast"/>
        <w:rPr>
          <w:rFonts w:ascii="Arial" w:eastAsia="Times New Roman" w:hAnsi="Arial" w:cs="Arial"/>
          <w:color w:val="2C56A7"/>
          <w:sz w:val="28"/>
          <w:szCs w:val="28"/>
          <w:lang w:eastAsia="en-GB"/>
        </w:rPr>
      </w:pPr>
      <w:r w:rsidRPr="00BC60B4">
        <w:rPr>
          <w:rFonts w:ascii="Arial" w:eastAsia="Times New Roman" w:hAnsi="Arial" w:cs="Arial"/>
          <w:color w:val="2C56A7"/>
          <w:sz w:val="28"/>
          <w:szCs w:val="28"/>
          <w:lang w:eastAsia="en-GB"/>
        </w:rPr>
        <w:t>The rates were different before February 2017</w:t>
      </w:r>
    </w:p>
    <w:p w:rsidR="00BC60B4" w:rsidRPr="00BC60B4" w:rsidRDefault="00BC60B4" w:rsidP="00BC60B4">
      <w:pPr>
        <w:shd w:val="clear" w:color="auto" w:fill="FFFFFF"/>
        <w:spacing w:after="0" w:line="375" w:lineRule="atLeast"/>
        <w:rPr>
          <w:rFonts w:ascii="Arial" w:eastAsia="Times New Roman" w:hAnsi="Arial" w:cs="Arial"/>
          <w:color w:val="2C56A7"/>
          <w:sz w:val="28"/>
          <w:szCs w:val="28"/>
          <w:lang w:eastAsia="en-GB"/>
        </w:rPr>
      </w:pPr>
      <w:bookmarkStart w:id="3" w:name="joint_protection"/>
      <w:bookmarkEnd w:id="3"/>
      <w:r w:rsidRPr="00BC60B4">
        <w:rPr>
          <w:rFonts w:ascii="Arial" w:eastAsia="Times New Roman" w:hAnsi="Arial" w:cs="Arial"/>
          <w:color w:val="2C56A7"/>
          <w:sz w:val="28"/>
          <w:szCs w:val="28"/>
          <w:lang w:eastAsia="en-GB"/>
        </w:rPr>
        <w:t>The limit's doubled in a joint account</w:t>
      </w:r>
    </w:p>
    <w:p w:rsidR="00BC60B4" w:rsidRPr="00BC60B4" w:rsidRDefault="00BC60B4" w:rsidP="00BC60B4">
      <w:pPr>
        <w:shd w:val="clear" w:color="auto" w:fill="FFFFFF"/>
        <w:spacing w:after="0" w:line="375" w:lineRule="atLeast"/>
        <w:rPr>
          <w:rFonts w:ascii="Arial" w:eastAsia="Times New Roman" w:hAnsi="Arial" w:cs="Arial"/>
          <w:color w:val="2C56A7"/>
          <w:sz w:val="28"/>
          <w:szCs w:val="28"/>
          <w:lang w:eastAsia="en-GB"/>
        </w:rPr>
      </w:pPr>
      <w:r w:rsidRPr="00BC60B4">
        <w:rPr>
          <w:rFonts w:ascii="Arial" w:eastAsia="Times New Roman" w:hAnsi="Arial" w:cs="Arial"/>
          <w:color w:val="2C56A7"/>
          <w:sz w:val="28"/>
          <w:szCs w:val="28"/>
          <w:lang w:eastAsia="en-GB"/>
        </w:rPr>
        <w:t>The threshold includes interest as well</w:t>
      </w:r>
    </w:p>
    <w:p w:rsidR="00BC60B4" w:rsidRPr="00BC60B4" w:rsidRDefault="00BC60B4" w:rsidP="00BC60B4">
      <w:pPr>
        <w:shd w:val="clear" w:color="auto" w:fill="FFFFFF"/>
        <w:spacing w:after="0" w:line="375" w:lineRule="atLeast"/>
        <w:rPr>
          <w:rFonts w:ascii="Arial" w:eastAsia="Times New Roman" w:hAnsi="Arial" w:cs="Arial"/>
          <w:color w:val="2C56A7"/>
          <w:sz w:val="28"/>
          <w:szCs w:val="28"/>
          <w:lang w:eastAsia="en-GB"/>
        </w:rPr>
      </w:pPr>
      <w:bookmarkStart w:id="4" w:name="setoff"/>
      <w:bookmarkEnd w:id="4"/>
      <w:r w:rsidRPr="00BC60B4">
        <w:rPr>
          <w:rFonts w:ascii="Arial" w:eastAsia="Times New Roman" w:hAnsi="Arial" w:cs="Arial"/>
          <w:color w:val="2C56A7"/>
          <w:sz w:val="28"/>
          <w:szCs w:val="28"/>
          <w:lang w:eastAsia="en-GB"/>
        </w:rPr>
        <w:t>Savings are separate from debts</w:t>
      </w:r>
    </w:p>
    <w:p w:rsidR="00BC60B4" w:rsidRPr="00BC60B4" w:rsidRDefault="00BC60B4" w:rsidP="00BC60B4">
      <w:pPr>
        <w:shd w:val="clear" w:color="auto" w:fill="FFFFFF"/>
        <w:spacing w:after="0" w:line="375" w:lineRule="atLeast"/>
        <w:rPr>
          <w:rFonts w:ascii="Arial" w:eastAsia="Times New Roman" w:hAnsi="Arial" w:cs="Arial"/>
          <w:color w:val="2C56A7"/>
          <w:sz w:val="28"/>
          <w:szCs w:val="28"/>
          <w:lang w:eastAsia="en-GB"/>
        </w:rPr>
      </w:pPr>
      <w:r w:rsidRPr="00BC60B4">
        <w:rPr>
          <w:rFonts w:ascii="Arial" w:eastAsia="Times New Roman" w:hAnsi="Arial" w:cs="Arial"/>
          <w:color w:val="2C56A7"/>
          <w:sz w:val="28"/>
          <w:szCs w:val="28"/>
          <w:lang w:eastAsia="en-GB"/>
        </w:rPr>
        <w:t>Protection won't be paid out instantly</w:t>
      </w:r>
    </w:p>
    <w:p w:rsidR="00BC60B4" w:rsidRPr="00BC60B4" w:rsidRDefault="00BC60B4" w:rsidP="00BC60B4">
      <w:pPr>
        <w:shd w:val="clear" w:color="auto" w:fill="FFFFFF"/>
        <w:spacing w:line="375" w:lineRule="atLeast"/>
        <w:rPr>
          <w:rFonts w:ascii="Arial" w:eastAsia="Times New Roman" w:hAnsi="Arial" w:cs="Arial"/>
          <w:color w:val="2C56A7"/>
          <w:sz w:val="28"/>
          <w:szCs w:val="28"/>
          <w:lang w:eastAsia="en-GB"/>
        </w:rPr>
      </w:pPr>
      <w:r w:rsidRPr="00BC60B4">
        <w:rPr>
          <w:rFonts w:ascii="Arial" w:eastAsia="Times New Roman" w:hAnsi="Arial" w:cs="Arial"/>
          <w:color w:val="2C56A7"/>
          <w:sz w:val="28"/>
          <w:szCs w:val="28"/>
          <w:lang w:eastAsia="en-GB"/>
        </w:rPr>
        <w:t>Offshore accounts </w:t>
      </w:r>
      <w:r w:rsidRPr="00BC60B4">
        <w:rPr>
          <w:rFonts w:ascii="Arial" w:eastAsia="Times New Roman" w:hAnsi="Arial" w:cs="Arial"/>
          <w:i/>
          <w:iCs/>
          <w:color w:val="2C56A7"/>
          <w:sz w:val="28"/>
          <w:szCs w:val="28"/>
          <w:lang w:eastAsia="en-GB"/>
        </w:rPr>
        <w:t>aren't usually</w:t>
      </w:r>
      <w:r w:rsidRPr="00BC60B4">
        <w:rPr>
          <w:rFonts w:ascii="Arial" w:eastAsia="Times New Roman" w:hAnsi="Arial" w:cs="Arial"/>
          <w:color w:val="2C56A7"/>
          <w:sz w:val="28"/>
          <w:szCs w:val="28"/>
          <w:lang w:eastAsia="en-GB"/>
        </w:rPr>
        <w:t> covered</w:t>
      </w:r>
    </w:p>
    <w:p w:rsidR="00BC60B4" w:rsidRPr="00BC60B4" w:rsidRDefault="00BC60B4" w:rsidP="00BC60B4">
      <w:pPr>
        <w:pBdr>
          <w:bottom w:val="single" w:sz="36" w:space="0" w:color="DDDDDD"/>
        </w:pBdr>
        <w:shd w:val="clear" w:color="auto" w:fill="FFFFFF"/>
        <w:spacing w:after="375" w:line="252" w:lineRule="atLeast"/>
        <w:outlineLvl w:val="1"/>
        <w:rPr>
          <w:rFonts w:ascii="Helvetica" w:eastAsia="Times New Roman" w:hAnsi="Helvetica" w:cs="Helvetica"/>
          <w:b/>
          <w:bCs/>
          <w:color w:val="333333"/>
          <w:spacing w:val="-12"/>
          <w:sz w:val="57"/>
          <w:szCs w:val="57"/>
          <w:lang w:eastAsia="en-GB"/>
        </w:rPr>
      </w:pPr>
      <w:bookmarkStart w:id="5" w:name="whatcounts"/>
      <w:bookmarkEnd w:id="5"/>
      <w:r w:rsidRPr="00BC60B4">
        <w:rPr>
          <w:rFonts w:ascii="Helvetica" w:eastAsia="Times New Roman" w:hAnsi="Helvetica" w:cs="Helvetica"/>
          <w:b/>
          <w:bCs/>
          <w:color w:val="333333"/>
          <w:spacing w:val="-12"/>
          <w:sz w:val="57"/>
          <w:szCs w:val="57"/>
          <w:lang w:eastAsia="en-GB"/>
        </w:rPr>
        <w:t>What counts as a 'financial institution'?</w:t>
      </w:r>
    </w:p>
    <w:p w:rsidR="00BC60B4" w:rsidRPr="00BC60B4" w:rsidRDefault="00BC60B4" w:rsidP="00BC60B4">
      <w:pPr>
        <w:shd w:val="clear" w:color="auto" w:fill="FFFFFF"/>
        <w:spacing w:after="375" w:line="375" w:lineRule="atLeast"/>
        <w:rPr>
          <w:rFonts w:ascii="inherit" w:eastAsia="Times New Roman" w:hAnsi="inherit" w:cs="Helvetica"/>
          <w:color w:val="365F91" w:themeColor="accent1" w:themeShade="BF"/>
          <w:sz w:val="28"/>
          <w:szCs w:val="28"/>
          <w:lang w:eastAsia="en-GB"/>
        </w:rPr>
      </w:pPr>
      <w:r w:rsidRPr="00BC60B4">
        <w:rPr>
          <w:rFonts w:ascii="inherit" w:eastAsia="Times New Roman" w:hAnsi="inherit" w:cs="Helvetica"/>
          <w:color w:val="365F91" w:themeColor="accent1" w:themeShade="BF"/>
          <w:sz w:val="28"/>
          <w:szCs w:val="28"/>
          <w:lang w:eastAsia="en-GB"/>
        </w:rPr>
        <w:t>There's no easy definition. Over the years, many banks have merged or been taken over, blurring the lines as to what counts. Technically, it's all about the company's registration at the regulator, the FCA.</w:t>
      </w:r>
    </w:p>
    <w:p w:rsidR="00BC60B4" w:rsidRPr="00BC60B4" w:rsidRDefault="00BC60B4" w:rsidP="00BC60B4">
      <w:pPr>
        <w:shd w:val="clear" w:color="auto" w:fill="FFFFFF"/>
        <w:spacing w:after="375" w:line="375" w:lineRule="atLeast"/>
        <w:rPr>
          <w:rFonts w:ascii="inherit" w:eastAsia="Times New Roman" w:hAnsi="inherit" w:cs="Helvetica"/>
          <w:color w:val="333333"/>
          <w:sz w:val="24"/>
          <w:szCs w:val="24"/>
          <w:lang w:eastAsia="en-GB"/>
        </w:rPr>
      </w:pPr>
      <w:r w:rsidRPr="00BC60B4">
        <w:rPr>
          <w:rFonts w:ascii="inherit" w:eastAsia="Times New Roman" w:hAnsi="inherit" w:cs="Helvetica"/>
          <w:color w:val="333333"/>
          <w:sz w:val="24"/>
          <w:szCs w:val="24"/>
          <w:lang w:eastAsia="en-GB"/>
        </w:rPr>
        <w:t xml:space="preserve">This can leave some strange results </w:t>
      </w:r>
      <w:r w:rsidRPr="00BC60B4">
        <w:rPr>
          <w:rFonts w:ascii="inherit" w:eastAsia="Times New Roman" w:hAnsi="inherit" w:cs="Helvetica"/>
          <w:b/>
          <w:color w:val="333333"/>
          <w:sz w:val="24"/>
          <w:szCs w:val="24"/>
          <w:lang w:eastAsia="en-GB"/>
        </w:rPr>
        <w:t xml:space="preserve">– </w:t>
      </w:r>
      <w:r w:rsidRPr="00BC60B4">
        <w:rPr>
          <w:rFonts w:ascii="inherit" w:eastAsia="Times New Roman" w:hAnsi="inherit" w:cs="Helvetica"/>
          <w:b/>
          <w:color w:val="365F91" w:themeColor="accent1" w:themeShade="BF"/>
          <w:sz w:val="28"/>
          <w:szCs w:val="28"/>
          <w:lang w:eastAsia="en-GB"/>
        </w:rPr>
        <w:t>for example</w:t>
      </w:r>
      <w:r w:rsidRPr="00BC60B4">
        <w:rPr>
          <w:rFonts w:ascii="inherit" w:eastAsia="Times New Roman" w:hAnsi="inherit" w:cs="Helvetica"/>
          <w:color w:val="365F91" w:themeColor="accent1" w:themeShade="BF"/>
          <w:sz w:val="28"/>
          <w:szCs w:val="28"/>
          <w:lang w:eastAsia="en-GB"/>
        </w:rPr>
        <w:t>:</w:t>
      </w:r>
    </w:p>
    <w:p w:rsidR="00BC60B4" w:rsidRPr="00BC60B4" w:rsidRDefault="00BC60B4" w:rsidP="00BC60B4">
      <w:pPr>
        <w:numPr>
          <w:ilvl w:val="0"/>
          <w:numId w:val="2"/>
        </w:numPr>
        <w:shd w:val="clear" w:color="auto" w:fill="FFFFFF"/>
        <w:spacing w:after="0" w:line="375" w:lineRule="atLeast"/>
        <w:ind w:left="0"/>
        <w:rPr>
          <w:rFonts w:ascii="Arial" w:eastAsia="Times New Roman" w:hAnsi="Arial" w:cs="Arial"/>
          <w:b/>
          <w:color w:val="7030A0"/>
          <w:sz w:val="28"/>
          <w:szCs w:val="28"/>
          <w:lang w:eastAsia="en-GB"/>
        </w:rPr>
      </w:pPr>
      <w:r w:rsidRPr="00BC60B4">
        <w:rPr>
          <w:rFonts w:ascii="Arial" w:eastAsia="Times New Roman" w:hAnsi="Arial" w:cs="Arial"/>
          <w:b/>
          <w:color w:val="7030A0"/>
          <w:sz w:val="28"/>
          <w:szCs w:val="28"/>
          <w:lang w:eastAsia="en-GB"/>
        </w:rPr>
        <w:t>Put money in the Halifax, Bank of Scotland and BM Savings, all part of the same group, and the protection limit is combined. You'd only get £85,000 altogether.</w:t>
      </w:r>
    </w:p>
    <w:p w:rsidR="00BC60B4" w:rsidRPr="00BC60B4" w:rsidRDefault="00BC60B4" w:rsidP="00BC60B4">
      <w:pPr>
        <w:shd w:val="clear" w:color="auto" w:fill="FFFFFF"/>
        <w:spacing w:after="0" w:line="375" w:lineRule="atLeast"/>
        <w:rPr>
          <w:rFonts w:ascii="Arial" w:eastAsia="Times New Roman" w:hAnsi="Arial" w:cs="Arial"/>
          <w:b/>
          <w:color w:val="FF0000"/>
          <w:sz w:val="28"/>
          <w:szCs w:val="28"/>
          <w:lang w:eastAsia="en-GB"/>
        </w:rPr>
      </w:pPr>
    </w:p>
    <w:p w:rsidR="00BC60B4" w:rsidRPr="00BC60B4" w:rsidRDefault="00BC60B4" w:rsidP="00BC60B4">
      <w:pPr>
        <w:shd w:val="clear" w:color="auto" w:fill="FFFFFF"/>
        <w:spacing w:after="0" w:line="375" w:lineRule="atLeast"/>
        <w:rPr>
          <w:rFonts w:ascii="Arial" w:eastAsia="Times New Roman" w:hAnsi="Arial" w:cs="Arial"/>
          <w:b/>
          <w:color w:val="FF0000"/>
          <w:sz w:val="28"/>
          <w:szCs w:val="28"/>
          <w:lang w:eastAsia="en-GB"/>
        </w:rPr>
      </w:pPr>
    </w:p>
    <w:p w:rsidR="00BC60B4" w:rsidRPr="00BC60B4" w:rsidRDefault="00BC60B4" w:rsidP="00BC60B4">
      <w:pPr>
        <w:numPr>
          <w:ilvl w:val="0"/>
          <w:numId w:val="2"/>
        </w:numPr>
        <w:shd w:val="clear" w:color="auto" w:fill="FFFFFF"/>
        <w:spacing w:after="0" w:line="375" w:lineRule="atLeast"/>
        <w:ind w:left="0"/>
        <w:rPr>
          <w:rFonts w:ascii="Arial" w:eastAsia="Times New Roman" w:hAnsi="Arial" w:cs="Arial"/>
          <w:b/>
          <w:color w:val="FF0000"/>
          <w:sz w:val="28"/>
          <w:szCs w:val="28"/>
          <w:lang w:eastAsia="en-GB"/>
        </w:rPr>
      </w:pPr>
      <w:r w:rsidRPr="00BC60B4">
        <w:rPr>
          <w:rFonts w:ascii="Arial" w:eastAsia="Times New Roman" w:hAnsi="Arial" w:cs="Arial"/>
          <w:b/>
          <w:color w:val="FF0000"/>
          <w:sz w:val="28"/>
          <w:szCs w:val="28"/>
          <w:lang w:eastAsia="en-GB"/>
        </w:rPr>
        <w:t>Put money in the Royal Bank of Scotland, NatWest and Ulster, which are all part of the giant RBS conglomerate, and you get separate £85,000 protection for each of the three banks.</w:t>
      </w:r>
      <w:bookmarkStart w:id="6" w:name="tool"/>
      <w:bookmarkEnd w:id="6"/>
    </w:p>
    <w:p w:rsidR="00BC60B4" w:rsidRDefault="00BC60B4" w:rsidP="00BC60B4">
      <w:pPr>
        <w:shd w:val="clear" w:color="auto" w:fill="FAFAFA"/>
        <w:spacing w:line="288" w:lineRule="atLeast"/>
        <w:outlineLvl w:val="2"/>
        <w:rPr>
          <w:rFonts w:ascii="Helvetica" w:eastAsia="Times New Roman" w:hAnsi="Helvetica" w:cs="Helvetica"/>
          <w:b/>
          <w:bCs/>
          <w:color w:val="333333"/>
          <w:spacing w:val="-12"/>
          <w:sz w:val="37"/>
          <w:szCs w:val="37"/>
          <w:lang w:eastAsia="en-GB"/>
        </w:rPr>
      </w:pPr>
    </w:p>
    <w:p w:rsidR="00BC60B4" w:rsidRDefault="00BC60B4" w:rsidP="00BC60B4">
      <w:pPr>
        <w:shd w:val="clear" w:color="auto" w:fill="FAFAFA"/>
        <w:spacing w:line="288" w:lineRule="atLeast"/>
        <w:outlineLvl w:val="2"/>
        <w:rPr>
          <w:rFonts w:ascii="Helvetica" w:eastAsia="Times New Roman" w:hAnsi="Helvetica" w:cs="Helvetica"/>
          <w:b/>
          <w:bCs/>
          <w:color w:val="00B050"/>
          <w:spacing w:val="-12"/>
          <w:sz w:val="37"/>
          <w:szCs w:val="37"/>
          <w:lang w:eastAsia="en-GB"/>
        </w:rPr>
      </w:pPr>
    </w:p>
    <w:p w:rsidR="00BC60B4" w:rsidRPr="00BC60B4" w:rsidRDefault="00BC60B4" w:rsidP="00BC60B4">
      <w:pPr>
        <w:shd w:val="clear" w:color="auto" w:fill="FAFAFA"/>
        <w:spacing w:line="288" w:lineRule="atLeast"/>
        <w:outlineLvl w:val="2"/>
        <w:rPr>
          <w:rFonts w:ascii="Helvetica" w:eastAsia="Times New Roman" w:hAnsi="Helvetica" w:cs="Helvetica"/>
          <w:b/>
          <w:bCs/>
          <w:color w:val="00B050"/>
          <w:spacing w:val="-12"/>
          <w:sz w:val="37"/>
          <w:szCs w:val="37"/>
          <w:lang w:eastAsia="en-GB"/>
        </w:rPr>
      </w:pPr>
      <w:r w:rsidRPr="00BC60B4">
        <w:rPr>
          <w:rFonts w:ascii="Helvetica" w:eastAsia="Times New Roman" w:hAnsi="Helvetica" w:cs="Helvetica"/>
          <w:b/>
          <w:bCs/>
          <w:color w:val="00B050"/>
          <w:spacing w:val="-12"/>
          <w:sz w:val="37"/>
          <w:szCs w:val="37"/>
          <w:lang w:eastAsia="en-GB"/>
        </w:rPr>
        <w:t>Is the Nat west bank linked?</w:t>
      </w:r>
    </w:p>
    <w:p w:rsidR="00BC60B4" w:rsidRDefault="00BC60B4" w:rsidP="00BC60B4">
      <w:pPr>
        <w:shd w:val="clear" w:color="auto" w:fill="FAFAFA"/>
        <w:spacing w:line="288" w:lineRule="atLeast"/>
        <w:outlineLvl w:val="2"/>
        <w:rPr>
          <w:rFonts w:ascii="Helvetica" w:eastAsia="Times New Roman" w:hAnsi="Helvetica" w:cs="Helvetica"/>
          <w:b/>
          <w:bCs/>
          <w:color w:val="333333"/>
          <w:spacing w:val="-12"/>
          <w:sz w:val="37"/>
          <w:szCs w:val="37"/>
          <w:lang w:eastAsia="en-GB"/>
        </w:rPr>
      </w:pPr>
    </w:p>
    <w:p w:rsidR="00BC60B4" w:rsidRPr="00BC60B4" w:rsidRDefault="00BC60B4" w:rsidP="00BC60B4">
      <w:pPr>
        <w:shd w:val="clear" w:color="auto" w:fill="FAFAFA"/>
        <w:spacing w:line="288" w:lineRule="atLeast"/>
        <w:outlineLvl w:val="2"/>
        <w:rPr>
          <w:rFonts w:ascii="Helvetica" w:eastAsia="Times New Roman" w:hAnsi="Helvetica" w:cs="Helvetica"/>
          <w:b/>
          <w:bCs/>
          <w:color w:val="333333"/>
          <w:spacing w:val="-12"/>
          <w:sz w:val="37"/>
          <w:szCs w:val="37"/>
          <w:lang w:eastAsia="en-GB"/>
        </w:rPr>
      </w:pPr>
      <w:proofErr w:type="spellStart"/>
      <w:r w:rsidRPr="00BC60B4">
        <w:rPr>
          <w:rFonts w:ascii="Helvetica" w:eastAsia="Times New Roman" w:hAnsi="Helvetica" w:cs="Helvetica"/>
          <w:b/>
          <w:bCs/>
          <w:color w:val="333333"/>
          <w:spacing w:val="-12"/>
          <w:sz w:val="37"/>
          <w:szCs w:val="37"/>
          <w:lang w:eastAsia="en-GB"/>
        </w:rPr>
        <w:t>Natwest</w:t>
      </w:r>
      <w:proofErr w:type="spellEnd"/>
      <w:r w:rsidRPr="00BC60B4">
        <w:rPr>
          <w:rFonts w:ascii="Helvetica" w:eastAsia="Times New Roman" w:hAnsi="Helvetica" w:cs="Helvetica"/>
          <w:b/>
          <w:bCs/>
          <w:color w:val="333333"/>
          <w:spacing w:val="-12"/>
          <w:sz w:val="37"/>
          <w:szCs w:val="37"/>
          <w:lang w:eastAsia="en-GB"/>
        </w:rPr>
        <w:t xml:space="preserve"> (separate to RBS)</w:t>
      </w:r>
    </w:p>
    <w:p w:rsidR="00BC60B4" w:rsidRDefault="00BC60B4" w:rsidP="00BC60B4">
      <w:pPr>
        <w:pStyle w:val="Heading5"/>
        <w:spacing w:before="0" w:after="300" w:line="375" w:lineRule="atLeast"/>
        <w:jc w:val="center"/>
        <w:rPr>
          <w:rFonts w:ascii="Helvetica" w:hAnsi="Helvetica" w:cs="Helvetica"/>
          <w:color w:val="333333"/>
          <w:sz w:val="24"/>
          <w:szCs w:val="24"/>
        </w:rPr>
      </w:pPr>
      <w:r>
        <w:rPr>
          <w:rFonts w:ascii="Helvetica" w:hAnsi="Helvetica" w:cs="Helvetica"/>
          <w:color w:val="333333"/>
          <w:sz w:val="24"/>
          <w:szCs w:val="24"/>
        </w:rPr>
        <w:t>This bank isn't linked to any others, for savings safety purposes</w:t>
      </w:r>
    </w:p>
    <w:p w:rsidR="00BC60B4" w:rsidRDefault="00BC60B4" w:rsidP="00BC60B4">
      <w:pPr>
        <w:pStyle w:val="NormalWeb"/>
        <w:spacing w:before="0" w:beforeAutospacing="0" w:after="225" w:afterAutospacing="0" w:line="330" w:lineRule="atLeast"/>
        <w:jc w:val="center"/>
        <w:rPr>
          <w:rFonts w:ascii="Helvetica" w:hAnsi="Helvetica" w:cs="Helvetica"/>
          <w:color w:val="333333"/>
          <w:sz w:val="21"/>
          <w:szCs w:val="21"/>
        </w:rPr>
      </w:pPr>
      <w:r>
        <w:rPr>
          <w:rFonts w:ascii="Helvetica" w:hAnsi="Helvetica" w:cs="Helvetica"/>
          <w:color w:val="333333"/>
          <w:sz w:val="21"/>
          <w:szCs w:val="21"/>
        </w:rPr>
        <w:t>This means the £85,000 per person protection isn't shared between any other banks.</w:t>
      </w:r>
    </w:p>
    <w:p w:rsidR="00146999" w:rsidRDefault="00146999"/>
    <w:sectPr w:rsidR="00146999" w:rsidSect="001469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1011F"/>
    <w:multiLevelType w:val="multilevel"/>
    <w:tmpl w:val="18CC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733AE6"/>
    <w:multiLevelType w:val="multilevel"/>
    <w:tmpl w:val="8AEE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0B4"/>
    <w:rsid w:val="00146999"/>
    <w:rsid w:val="007F31C6"/>
    <w:rsid w:val="00B242CB"/>
    <w:rsid w:val="00BC60B4"/>
    <w:rsid w:val="00D618BD"/>
    <w:rsid w:val="00E11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6BB71-875A-4235-ADA5-46D718BC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999"/>
  </w:style>
  <w:style w:type="paragraph" w:styleId="Heading2">
    <w:name w:val="heading 2"/>
    <w:basedOn w:val="Normal"/>
    <w:link w:val="Heading2Char"/>
    <w:uiPriority w:val="9"/>
    <w:qFormat/>
    <w:rsid w:val="00BC60B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C60B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C60B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BC60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60B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C60B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C60B4"/>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C60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C60B4"/>
  </w:style>
  <w:style w:type="character" w:styleId="Hyperlink">
    <w:name w:val="Hyperlink"/>
    <w:basedOn w:val="DefaultParagraphFont"/>
    <w:uiPriority w:val="99"/>
    <w:semiHidden/>
    <w:unhideWhenUsed/>
    <w:rsid w:val="00BC60B4"/>
    <w:rPr>
      <w:color w:val="0000FF"/>
      <w:u w:val="single"/>
    </w:rPr>
  </w:style>
  <w:style w:type="character" w:styleId="Strong">
    <w:name w:val="Strong"/>
    <w:basedOn w:val="DefaultParagraphFont"/>
    <w:uiPriority w:val="22"/>
    <w:qFormat/>
    <w:rsid w:val="00BC60B4"/>
    <w:rPr>
      <w:b/>
      <w:bCs/>
    </w:rPr>
  </w:style>
  <w:style w:type="paragraph" w:customStyle="1" w:styleId="trigger">
    <w:name w:val="trigger"/>
    <w:basedOn w:val="Normal"/>
    <w:rsid w:val="00BC60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C60B4"/>
    <w:rPr>
      <w:i/>
      <w:iCs/>
    </w:rPr>
  </w:style>
  <w:style w:type="paragraph" w:styleId="z-TopofForm">
    <w:name w:val="HTML Top of Form"/>
    <w:basedOn w:val="Normal"/>
    <w:next w:val="Normal"/>
    <w:link w:val="z-TopofFormChar"/>
    <w:hidden/>
    <w:uiPriority w:val="99"/>
    <w:semiHidden/>
    <w:unhideWhenUsed/>
    <w:rsid w:val="00BC60B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C60B4"/>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C60B4"/>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C60B4"/>
    <w:rPr>
      <w:rFonts w:ascii="Arial" w:eastAsia="Times New Roman" w:hAnsi="Arial" w:cs="Arial"/>
      <w:vanish/>
      <w:sz w:val="16"/>
      <w:szCs w:val="16"/>
      <w:lang w:eastAsia="en-GB"/>
    </w:rPr>
  </w:style>
  <w:style w:type="paragraph" w:customStyle="1" w:styleId="bigquote">
    <w:name w:val="bigquote"/>
    <w:basedOn w:val="Normal"/>
    <w:rsid w:val="00BC60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C6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0B4"/>
    <w:rPr>
      <w:rFonts w:ascii="Tahoma" w:hAnsi="Tahoma" w:cs="Tahoma"/>
      <w:sz w:val="16"/>
      <w:szCs w:val="16"/>
    </w:rPr>
  </w:style>
  <w:style w:type="character" w:customStyle="1" w:styleId="Heading5Char">
    <w:name w:val="Heading 5 Char"/>
    <w:basedOn w:val="DefaultParagraphFont"/>
    <w:link w:val="Heading5"/>
    <w:uiPriority w:val="9"/>
    <w:semiHidden/>
    <w:rsid w:val="00BC60B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601531">
      <w:bodyDiv w:val="1"/>
      <w:marLeft w:val="0"/>
      <w:marRight w:val="0"/>
      <w:marTop w:val="0"/>
      <w:marBottom w:val="0"/>
      <w:divBdr>
        <w:top w:val="none" w:sz="0" w:space="0" w:color="auto"/>
        <w:left w:val="none" w:sz="0" w:space="0" w:color="auto"/>
        <w:bottom w:val="none" w:sz="0" w:space="0" w:color="auto"/>
        <w:right w:val="none" w:sz="0" w:space="0" w:color="auto"/>
      </w:divBdr>
    </w:div>
    <w:div w:id="1609964159">
      <w:bodyDiv w:val="1"/>
      <w:marLeft w:val="0"/>
      <w:marRight w:val="0"/>
      <w:marTop w:val="0"/>
      <w:marBottom w:val="0"/>
      <w:divBdr>
        <w:top w:val="none" w:sz="0" w:space="0" w:color="auto"/>
        <w:left w:val="none" w:sz="0" w:space="0" w:color="auto"/>
        <w:bottom w:val="none" w:sz="0" w:space="0" w:color="auto"/>
        <w:right w:val="none" w:sz="0" w:space="0" w:color="auto"/>
      </w:divBdr>
      <w:divsChild>
        <w:div w:id="608052605">
          <w:marLeft w:val="0"/>
          <w:marRight w:val="0"/>
          <w:marTop w:val="0"/>
          <w:marBottom w:val="0"/>
          <w:divBdr>
            <w:top w:val="none" w:sz="0" w:space="0" w:color="auto"/>
            <w:left w:val="none" w:sz="0" w:space="0" w:color="auto"/>
            <w:bottom w:val="none" w:sz="0" w:space="0" w:color="auto"/>
            <w:right w:val="none" w:sz="0" w:space="0" w:color="auto"/>
          </w:divBdr>
          <w:divsChild>
            <w:div w:id="1084449956">
              <w:marLeft w:val="0"/>
              <w:marRight w:val="0"/>
              <w:marTop w:val="0"/>
              <w:marBottom w:val="0"/>
              <w:divBdr>
                <w:top w:val="none" w:sz="0" w:space="0" w:color="auto"/>
                <w:left w:val="none" w:sz="0" w:space="0" w:color="auto"/>
                <w:bottom w:val="none" w:sz="0" w:space="0" w:color="auto"/>
                <w:right w:val="none" w:sz="0" w:space="0" w:color="auto"/>
              </w:divBdr>
            </w:div>
            <w:div w:id="2117214143">
              <w:marLeft w:val="0"/>
              <w:marRight w:val="0"/>
              <w:marTop w:val="0"/>
              <w:marBottom w:val="0"/>
              <w:divBdr>
                <w:top w:val="none" w:sz="0" w:space="0" w:color="auto"/>
                <w:left w:val="none" w:sz="0" w:space="0" w:color="auto"/>
                <w:bottom w:val="none" w:sz="0" w:space="0" w:color="auto"/>
                <w:right w:val="none" w:sz="0" w:space="0" w:color="auto"/>
              </w:divBdr>
            </w:div>
            <w:div w:id="2000963556">
              <w:marLeft w:val="0"/>
              <w:marRight w:val="0"/>
              <w:marTop w:val="0"/>
              <w:marBottom w:val="375"/>
              <w:divBdr>
                <w:top w:val="none" w:sz="0" w:space="0" w:color="auto"/>
                <w:left w:val="none" w:sz="0" w:space="0" w:color="auto"/>
                <w:bottom w:val="none" w:sz="0" w:space="0" w:color="auto"/>
                <w:right w:val="none" w:sz="0" w:space="0" w:color="auto"/>
              </w:divBdr>
            </w:div>
          </w:divsChild>
        </w:div>
        <w:div w:id="1136146187">
          <w:marLeft w:val="0"/>
          <w:marRight w:val="0"/>
          <w:marTop w:val="180"/>
          <w:marBottom w:val="375"/>
          <w:divBdr>
            <w:top w:val="none" w:sz="0" w:space="0" w:color="auto"/>
            <w:left w:val="none" w:sz="0" w:space="0" w:color="auto"/>
            <w:bottom w:val="none" w:sz="0" w:space="0" w:color="auto"/>
            <w:right w:val="none" w:sz="0" w:space="0" w:color="auto"/>
          </w:divBdr>
          <w:divsChild>
            <w:div w:id="798843397">
              <w:marLeft w:val="0"/>
              <w:marRight w:val="0"/>
              <w:marTop w:val="0"/>
              <w:marBottom w:val="0"/>
              <w:divBdr>
                <w:top w:val="none" w:sz="0" w:space="0" w:color="auto"/>
                <w:left w:val="none" w:sz="0" w:space="0" w:color="auto"/>
                <w:bottom w:val="none" w:sz="0" w:space="0" w:color="auto"/>
                <w:right w:val="none" w:sz="0" w:space="0" w:color="auto"/>
              </w:divBdr>
            </w:div>
            <w:div w:id="1215121081">
              <w:marLeft w:val="0"/>
              <w:marRight w:val="0"/>
              <w:marTop w:val="0"/>
              <w:marBottom w:val="0"/>
              <w:divBdr>
                <w:top w:val="none" w:sz="0" w:space="0" w:color="auto"/>
                <w:left w:val="none" w:sz="0" w:space="0" w:color="auto"/>
                <w:bottom w:val="none" w:sz="0" w:space="0" w:color="auto"/>
                <w:right w:val="none" w:sz="0" w:space="0" w:color="auto"/>
              </w:divBdr>
              <w:divsChild>
                <w:div w:id="318466354">
                  <w:marLeft w:val="0"/>
                  <w:marRight w:val="0"/>
                  <w:marTop w:val="0"/>
                  <w:marBottom w:val="0"/>
                  <w:divBdr>
                    <w:top w:val="none" w:sz="0" w:space="0" w:color="auto"/>
                    <w:left w:val="none" w:sz="0" w:space="0" w:color="auto"/>
                    <w:bottom w:val="none" w:sz="0" w:space="0" w:color="auto"/>
                    <w:right w:val="none" w:sz="0" w:space="0" w:color="auto"/>
                  </w:divBdr>
                  <w:divsChild>
                    <w:div w:id="19881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53884">
          <w:marLeft w:val="0"/>
          <w:marRight w:val="0"/>
          <w:marTop w:val="0"/>
          <w:marBottom w:val="0"/>
          <w:divBdr>
            <w:top w:val="none" w:sz="0" w:space="0" w:color="auto"/>
            <w:left w:val="none" w:sz="0" w:space="0" w:color="auto"/>
            <w:bottom w:val="none" w:sz="0" w:space="0" w:color="auto"/>
            <w:right w:val="none" w:sz="0" w:space="0" w:color="auto"/>
          </w:divBdr>
          <w:divsChild>
            <w:div w:id="900796474">
              <w:marLeft w:val="0"/>
              <w:marRight w:val="0"/>
              <w:marTop w:val="0"/>
              <w:marBottom w:val="0"/>
              <w:divBdr>
                <w:top w:val="none" w:sz="0" w:space="0" w:color="auto"/>
                <w:left w:val="none" w:sz="0" w:space="0" w:color="auto"/>
                <w:bottom w:val="none" w:sz="0" w:space="0" w:color="auto"/>
                <w:right w:val="none" w:sz="0" w:space="0" w:color="auto"/>
              </w:divBdr>
            </w:div>
            <w:div w:id="145709642">
              <w:marLeft w:val="0"/>
              <w:marRight w:val="0"/>
              <w:marTop w:val="0"/>
              <w:marBottom w:val="0"/>
              <w:divBdr>
                <w:top w:val="none" w:sz="0" w:space="0" w:color="auto"/>
                <w:left w:val="none" w:sz="0" w:space="0" w:color="auto"/>
                <w:bottom w:val="none" w:sz="0" w:space="0" w:color="auto"/>
                <w:right w:val="none" w:sz="0" w:space="0" w:color="auto"/>
              </w:divBdr>
            </w:div>
            <w:div w:id="1889561072">
              <w:marLeft w:val="0"/>
              <w:marRight w:val="0"/>
              <w:marTop w:val="0"/>
              <w:marBottom w:val="0"/>
              <w:divBdr>
                <w:top w:val="none" w:sz="0" w:space="0" w:color="auto"/>
                <w:left w:val="none" w:sz="0" w:space="0" w:color="auto"/>
                <w:bottom w:val="none" w:sz="0" w:space="0" w:color="auto"/>
                <w:right w:val="none" w:sz="0" w:space="0" w:color="auto"/>
              </w:divBdr>
            </w:div>
            <w:div w:id="1216357907">
              <w:marLeft w:val="0"/>
              <w:marRight w:val="0"/>
              <w:marTop w:val="0"/>
              <w:marBottom w:val="0"/>
              <w:divBdr>
                <w:top w:val="none" w:sz="0" w:space="0" w:color="auto"/>
                <w:left w:val="none" w:sz="0" w:space="0" w:color="auto"/>
                <w:bottom w:val="none" w:sz="0" w:space="0" w:color="auto"/>
                <w:right w:val="none" w:sz="0" w:space="0" w:color="auto"/>
              </w:divBdr>
            </w:div>
            <w:div w:id="1155686865">
              <w:marLeft w:val="0"/>
              <w:marRight w:val="0"/>
              <w:marTop w:val="0"/>
              <w:marBottom w:val="0"/>
              <w:divBdr>
                <w:top w:val="none" w:sz="0" w:space="0" w:color="auto"/>
                <w:left w:val="none" w:sz="0" w:space="0" w:color="auto"/>
                <w:bottom w:val="none" w:sz="0" w:space="0" w:color="auto"/>
                <w:right w:val="none" w:sz="0" w:space="0" w:color="auto"/>
              </w:divBdr>
            </w:div>
            <w:div w:id="1024019894">
              <w:marLeft w:val="0"/>
              <w:marRight w:val="0"/>
              <w:marTop w:val="0"/>
              <w:marBottom w:val="375"/>
              <w:divBdr>
                <w:top w:val="none" w:sz="0" w:space="0" w:color="auto"/>
                <w:left w:val="none" w:sz="0" w:space="0" w:color="auto"/>
                <w:bottom w:val="none" w:sz="0" w:space="0" w:color="auto"/>
                <w:right w:val="none" w:sz="0" w:space="0" w:color="auto"/>
              </w:divBdr>
            </w:div>
          </w:divsChild>
        </w:div>
        <w:div w:id="1297761047">
          <w:marLeft w:val="0"/>
          <w:marRight w:val="0"/>
          <w:marTop w:val="0"/>
          <w:marBottom w:val="0"/>
          <w:divBdr>
            <w:top w:val="none" w:sz="0" w:space="0" w:color="auto"/>
            <w:left w:val="none" w:sz="0" w:space="0" w:color="auto"/>
            <w:bottom w:val="none" w:sz="0" w:space="0" w:color="auto"/>
            <w:right w:val="none" w:sz="0" w:space="0" w:color="auto"/>
          </w:divBdr>
          <w:divsChild>
            <w:div w:id="805515299">
              <w:marLeft w:val="0"/>
              <w:marRight w:val="0"/>
              <w:marTop w:val="0"/>
              <w:marBottom w:val="240"/>
              <w:divBdr>
                <w:top w:val="single" w:sz="24" w:space="13" w:color="F8C22F"/>
                <w:left w:val="none" w:sz="0" w:space="19" w:color="auto"/>
                <w:bottom w:val="none" w:sz="0" w:space="19" w:color="auto"/>
                <w:right w:val="none" w:sz="0" w:space="19" w:color="auto"/>
              </w:divBdr>
              <w:divsChild>
                <w:div w:id="458036810">
                  <w:marLeft w:val="0"/>
                  <w:marRight w:val="0"/>
                  <w:marTop w:val="0"/>
                  <w:marBottom w:val="300"/>
                  <w:divBdr>
                    <w:top w:val="none" w:sz="0" w:space="0" w:color="auto"/>
                    <w:left w:val="none" w:sz="0" w:space="0" w:color="auto"/>
                    <w:bottom w:val="single" w:sz="6" w:space="6" w:color="DDDDDD"/>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eysavingexpert.com/savings/cheap-sipps" TargetMode="External"/><Relationship Id="rId13" Type="http://schemas.openxmlformats.org/officeDocument/2006/relationships/hyperlink" Target="http://www.moneysavingexpert.com/savings/safe-savings" TargetMode="External"/><Relationship Id="rId3" Type="http://schemas.openxmlformats.org/officeDocument/2006/relationships/settings" Target="settings.xml"/><Relationship Id="rId7" Type="http://schemas.openxmlformats.org/officeDocument/2006/relationships/hyperlink" Target="http://www.moneysavingexpert.com/banking/small-business" TargetMode="External"/><Relationship Id="rId12" Type="http://schemas.openxmlformats.org/officeDocument/2006/relationships/hyperlink" Target="http://www.moneysavingexpert.com/savings/safe-sav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eysavingexpert.com/banking/compare-best-bank-accounts" TargetMode="External"/><Relationship Id="rId11" Type="http://schemas.openxmlformats.org/officeDocument/2006/relationships/image" Target="media/image1.jpeg"/><Relationship Id="rId5" Type="http://schemas.openxmlformats.org/officeDocument/2006/relationships/hyperlink" Target="http://www.moneysavingexpert.com/savings/savings-accounts-best-interest" TargetMode="External"/><Relationship Id="rId15" Type="http://schemas.openxmlformats.org/officeDocument/2006/relationships/theme" Target="theme/theme1.xml"/><Relationship Id="rId10" Type="http://schemas.openxmlformats.org/officeDocument/2006/relationships/hyperlink" Target="http://www.moneysavingexpert.com/savings/safe-savings" TargetMode="External"/><Relationship Id="rId4" Type="http://schemas.openxmlformats.org/officeDocument/2006/relationships/webSettings" Target="webSettings.xml"/><Relationship Id="rId9" Type="http://schemas.openxmlformats.org/officeDocument/2006/relationships/hyperlink" Target="http://www.moneysavingexpert.com/savings/cheap-sipp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Louise Walker</cp:lastModifiedBy>
  <cp:revision>1</cp:revision>
  <dcterms:created xsi:type="dcterms:W3CDTF">2018-04-24T12:52:00Z</dcterms:created>
  <dcterms:modified xsi:type="dcterms:W3CDTF">2018-04-24T12:52:00Z</dcterms:modified>
</cp:coreProperties>
</file>